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成交量少，50天线上卖盘弱，动力不足，正当格局，来回晃，中心上移，昨天各个板块上涨，但持续性不太好，顺周期的板块在调整3-4周，银行能源，基础材料，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活跃股票：FB 持续性比较好，接近前期高点，明天关注是否重新搞后，时候会调整。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Tsla 明天关注是否会去测50天线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BYND 留意必读 tigr中概股，明天是否越过50天线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Pltr，次新股二线科技股crwd，sq，rblx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继昨日三大股指低量上涨后，今天有些回落，盘面清凉，没有太多可操作的单，但整体重心上移，正如周末复盘总所说，整体大格局还是震荡。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观察到前段时间一些超跌的科技股已经慢慢回到50天线上了，明天可继续观察是否持续。比如说TSLA昨天超跌反弹，站上年线，整体形态上来讲明天可能会继续反弹往50天线上走，大家可以关注一下</w:t>
      </w:r>
      <w:bookmarkStart w:id="0" w:name="_GoBack"/>
      <w:bookmarkEnd w:id="0"/>
      <w:r>
        <w:rPr>
          <w:rFonts w:hint="eastAsia"/>
          <w:lang w:val="en-US" w:eastAsia="zh-CN"/>
        </w:rPr>
        <w:t>，日内是否有操作机会。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，可继续盘面清凉，没有太多可操作的单，后，但科技股昨天盘面还是可以，科技股带领纳指冲破50天线，但成交量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B5A5A"/>
    <w:rsid w:val="4A3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2021-05-25T22:10:00Z</dcterms:created>
  <dc:creator>frank</dc:creator>
  <cp:lastModifiedBy>frank</cp:lastModifiedBy>
  <dcterms:modified xsi:type="dcterms:W3CDTF">2021-05-25T23:40:24Z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