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Calibri"/>
          <w:b/>
          <w:bCs w:val="0"/>
          <w:color w:val="000000"/>
          <w:kern w:val="0"/>
          <w:sz w:val="21"/>
          <w:szCs w:val="21"/>
          <w:lang w:eastAsia="zh-CN" w:bidi="ar"/>
        </w:rPr>
      </w:pPr>
      <w:r>
        <w:rPr>
          <w:rFonts w:ascii="Arial-BoldMT" w:hAnsi="Arial-BoldMT" w:eastAsia="Arial-BoldMT" w:cs="Arial-BoldMT"/>
          <w:b/>
          <w:bCs w:val="0"/>
          <w:color w:val="191919"/>
          <w:kern w:val="0"/>
          <w:sz w:val="21"/>
          <w:szCs w:val="21"/>
          <w:lang w:val="en-US" w:eastAsia="zh-CN" w:bidi="ar"/>
        </w:rPr>
        <w:t>“</w:t>
      </w:r>
      <w:r>
        <w:rPr>
          <w:rFonts w:ascii="宋体" w:hAnsi="宋体" w:eastAsia="宋体" w:cs="宋体"/>
          <w:b/>
          <w:bCs w:val="0"/>
          <w:color w:val="191919"/>
          <w:kern w:val="0"/>
          <w:sz w:val="21"/>
          <w:szCs w:val="21"/>
          <w:lang w:val="en-US" w:eastAsia="zh-CN" w:bidi="ar"/>
        </w:rPr>
        <w:t>芯</w:t>
      </w:r>
      <w:r>
        <w:rPr>
          <w:rFonts w:hint="default" w:ascii="Arial-BoldMT" w:hAnsi="Arial-BoldMT" w:eastAsia="Arial-BoldMT" w:cs="Arial-BoldMT"/>
          <w:b/>
          <w:bCs w:val="0"/>
          <w:color w:val="191919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b/>
          <w:bCs w:val="0"/>
          <w:color w:val="191919"/>
          <w:kern w:val="0"/>
          <w:sz w:val="21"/>
          <w:szCs w:val="21"/>
          <w:lang w:val="en-US" w:eastAsia="zh-CN" w:bidi="ar"/>
        </w:rPr>
        <w:t>荒下的投资逻辑：需求翻倍，产能受限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Calibri" w:hAnsi="Calibri" w:eastAsia="宋体" w:cs="Calibri"/>
          <w:color w:val="000000"/>
          <w:kern w:val="0"/>
          <w:sz w:val="21"/>
          <w:szCs w:val="21"/>
          <w:lang w:eastAsia="zh-CN" w:bidi="ar"/>
        </w:rPr>
        <w:t>Hello 大家好，欢迎来到多瑙投资。</w:t>
      </w:r>
      <w:r>
        <w:rPr>
          <w:rFonts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2021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，汽车业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经历了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颇为戏剧性的开年，小小的芯片。扼住了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众多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汽车巨头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命运的咽喉，我们来看一组数据啊。英国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埃信华迈公司预测，今年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上半年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全球将有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100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万辆汽车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因“缺芯”推迟交付。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2021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年全球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汽车产业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销售额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将减少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600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再看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福特、通用、奔驰、大众、丰田等等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知名汽车厂商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宣布减产计划，再到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未来汽车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特斯拉的停产危机。芯片短缺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可以说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在一定程度上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为全球汽车业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按下了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暂停键。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那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缺锌到底是为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什么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呢？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第一个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最直接的原因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肯定是供需的失衡嘛。大家发现没，其实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5G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手机比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4G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手机需要用到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更多的芯片，新能源车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也是一 样的。传统的烧油的车，每辆对芯片的需求量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还不到 100枚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，但现在的汽车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智能化、网联啥的，使得新能源汽车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对芯片的需求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每辆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增加到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在数千枚以上，而且汽车芯片对于安全性、可靠性有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更高的要求，需要车规级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芯片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要达到这个水准，还需要很长的 时间认证，一百条芯片级生产线里面，汽车厂家也只能用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十条。 如果半导体产能的波动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会传导到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汽车领域，那缺货就很明显了，毕竟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可选择的范围还很少。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其实吧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主要原因还是疫情，去年第二季度开始，疫情带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动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p c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端数据中心、新能源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等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产业的逆势增长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才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使得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芯片需求突然暴增。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PC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市场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其实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从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年开始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就停滞不前了，曾经连续六年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呈现出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下滑的趋势，一度被大家认为是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夕阳产业。但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这不遇上疫情了嘛，居家办公啊、在线学习啊，还有消费需求等等。宅经济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推动了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p c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产业，包括台式机啊。笔记本电脑啊，手机、游戏机需求 还有平板的发展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啦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。当然了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各种因素加起来，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才使得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整个半导体领域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供需严重失衡，需求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骤然上涨。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而另一个催化剂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则是日本半导体巨头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瑞萨电子公司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旗下主力工厂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被大伙烧毁，直接导致芯片大涨价。还有这个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美国半导体重镇 德州，又遭遇了暴雪冲击，德州最大的电力合作公司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甚至因此欠下了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18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亿美元的债务，申请破产。本来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吧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市场上的芯片产能就不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足，又赶上了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流年不利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所以说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短时间之内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芯片危机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可能很难真正缓解。不过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这场危机倒是让各个国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家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意识到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芯片自主的可能性。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而目前全球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都开始以技术自主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为目标，欧盟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打算筹集百亿欧元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来推动相关技术的发展。美国呢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半导体产业协会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呼吁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未来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五年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芯片研究的拨款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要从十五亿美元提高到五十亿美元。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其实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对于中国来说，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这也是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芯片加速国产化的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一个机会了。咱们中国工信部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也是明确表示，国家会大力扶持，力求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让中国芯片自给率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>2025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达到百分之七十。两会呢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也是把汽车芯片国产化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提上了议程。这场全球芯片短缺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也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催化了国产芯片替代的进程。 在芯片需求高涨的情况下，我们来看下相关公司有那些难得的投资机会。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我给大伙儿找我最近一直关注的个股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LAM Research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LRCX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LAM Research</w:t>
      </w:r>
      <w:r>
        <w:rPr>
          <w:rFonts w:hint="eastAsia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生产用于半导体制造的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蚀刻和沉积等，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主要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用来提供大部分技术知识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但是我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们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通过以下方式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来考虑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这个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公司的业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务：现代半导体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薄薄的特征层构成的。要制造它们，包含半导体器件（例如晶体管）的晶片必须具有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超薄的导电或绝缘材料层（这是沉积部分）。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接下来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必须使用光刻工艺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，光刻技术来源于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ASML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ASML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））对每层的特征进行图案化。然后蚀刻掉图案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层，仅留下所需的特征。清洁表面，铺设新层，构图并再次蚀刻。有时甚至超过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100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层。这是一个极其复杂的三维过程，需要 原子级的精度，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Research </w:t>
      </w:r>
      <w:r>
        <w:rPr>
          <w:rFonts w:hint="eastAsia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就是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是其中的佼佼者之一。 该公司并非没有竞争对手，但这是一个只有几个参与者的集中市场。其最关键的竞争对手是市场领先的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Applied Materials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AMAT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）（在蚀刻和沉积方面），以及程度较小的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Tokyo Electron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TOEL.Y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）（在蚀刻和湿法清洗方面）。除此之外，该领域还有其他公司，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通常专注于针对特定应用的特殊类型的沉积。然而，到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2019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年，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在半导体设备中的市场份额为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14.2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％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-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广泛的观点包括参与 制造过程的所有不同部分的公司。这使其成为整体排名第四的半导体制造公司。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Lam's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的机会与其所服务的行业一样大。尽管它必须努力不断改进其技术，但是蚀刻和沉积是无可替代的。只要世界使用半导体，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目前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lam还没有可超越的竞争者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该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公司竞争就需要大量的专业知识和资金。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我们从lam的财报中可以看出，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毛利率（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一直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高于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45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％）和令人印象深刻的营业利润率（在过去一年中接近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29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）可以说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真的不需要自己做广告）。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作为领导者，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可以随着我们对芯片不断满足的需求而不断增长。除此之外，我们认为它还有机会获得更多的市场份额。 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为什么现在买入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首先我们从lam公司业务来看，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lam目前正在研发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抗蚀剂技术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包括高性能计算，个人计算机和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5G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网络在内的许多市场中</w:t>
      </w:r>
      <w:bookmarkEnd w:id="0"/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包括高性能计算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计算机和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5G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网络在内的许多市场中，管理层最近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发出声明称：该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公司正朝着其抗蚀剂技术的商业发布迈进“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包括高性能计算，个人计算机和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5G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网络在内的许多市场中，半导体对世俗的需求旺盛的时期。 除了长期的需求外，芯片的严重短缺使许多 晶圆厂争相增加产能。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的主要客户台积电（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TSM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）在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月份宣布，计划今年在新的制造能力上进行巨额投资，其资本支出预计在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250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亿美元至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280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亿美元之间。林恩几乎可以肯定是这笔支出的主要受益者。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这也不是唯一的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原因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月下旬，拜登总统承诺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370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亿美元，以促进美国半导体制造业的发展。尽管要使现实成为现实需要更多的政治争执，但这一想法得到了两党的支持。世界对台湾制造半导体的依赖越来越被视为一种经济和战略威胁。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2020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财年业绩强劲，收入达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100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亿美元。但其中只有约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％来自美国。即使像中国这样的重要市场持续增长，该公司也 有机会在未来几年内提高这一水平。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该公司的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2021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财年将于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6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月结束，我们希望收入接近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140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亿美元，而营业利润率将超过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30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％。那应该使每股收益接近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25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美元，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1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这意味着该股的市盈率仅为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21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倍左右。对于面临近期不利因素，长期需求和主导市场地位的公司而言，这是一个合理的价格。另外，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lam也有约1%的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少量股息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收益率。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潜在的业务风险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在一个集中的行业中工作，其客户也很集中。上一财年，它从以下每个客户那里获得了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％或更多的收入：美光（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MU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），三星，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SK Hynix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和台湾半导体。近年来，英特尔（纳斯达克股票代码：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INTC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）和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Kioxia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（以前是东芝存储器）也超过了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％的门槛。这些关系通常是长期稳定的，但这确实表明，一些关键的决定可能会对公司及其未来产生重大影响。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另请注意，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不是这个市场上的佼佼者。那就是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Applied Materials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，其在半导体设备中的市场份额为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19.4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％，而林博士的市场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份额为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14.2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％（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2019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年）。我们认为林有机会获得一些市场份额，但存在局限性。半导体制造厂倾向于故意从多个制造商那里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购买设备，因为它们不想被单一的技术或供应商所吸引。无论哪种方式，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都希望将高价商品出售给周期性行业。我们认为，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制造流程的日益复杂性有利于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较长的升级周期，但该公司过去曾面临过低迷时期。一个相当极端的例子是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2009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年的金融危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机，仅当年收入就下降了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55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％。为什么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Research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今天值得投资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半导体行业可能是周期性的，但随着时间的流逝，需求仅以一种方式出现：上升。 通过为制造微芯片的晶圆厂提供服务，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Research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从全球需求中受益。 对于谁在为什么应用制造微芯片，这基本上是不可知的。 随着制造工艺的要求和复杂性的提高，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我们认为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会在正确的时间放置在正确的位置。 同时，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正在引入新技术，以增加其市场份额，以超越竞争对手，从而扩 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大全球制造能力，并努力使之多样化。 我们可以看到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LAM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会在未来一段时间腾飞。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F17E"/>
    <w:rsid w:val="026F1F3B"/>
    <w:rsid w:val="56737A57"/>
    <w:rsid w:val="FDFF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2021-04-18T18:32:00Z</dcterms:created>
  <dc:creator>wupeipei</dc:creator>
  <cp:lastModifiedBy>妞</cp:lastModifiedBy>
  <cp:lastPrinted>2021-04-18T23:46:39Z</cp:lastPrinted>
  <dcterms:modified xsi:type="dcterms:W3CDTF">2021-04-19T02:26:17Z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