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rPr>
        <w:t>4月</w:t>
      </w:r>
      <w:r>
        <w:rPr>
          <w:rFonts w:hint="eastAsia"/>
          <w:b/>
          <w:bCs/>
          <w:sz w:val="24"/>
          <w:szCs w:val="24"/>
          <w:lang w:val="en-US" w:eastAsia="zh-CN"/>
        </w:rPr>
        <w:t xml:space="preserve">必入的3支散户热捧好股票 </w:t>
      </w:r>
    </w:p>
    <w:p>
      <w:pPr>
        <w:jc w:val="center"/>
        <w:rPr>
          <w:rFonts w:hint="eastAsia"/>
          <w:b/>
          <w:bCs/>
          <w:sz w:val="24"/>
          <w:szCs w:val="24"/>
          <w:lang w:val="en-US" w:eastAsia="zh-CN"/>
        </w:rPr>
      </w:pPr>
    </w:p>
    <w:p>
      <w:pPr>
        <w:jc w:val="left"/>
        <w:rPr>
          <w:rFonts w:hint="eastAsia"/>
          <w:b w:val="0"/>
          <w:bCs w:val="0"/>
          <w:sz w:val="15"/>
          <w:szCs w:val="15"/>
        </w:rPr>
      </w:pPr>
      <w:r>
        <w:rPr>
          <w:rFonts w:hint="eastAsia"/>
          <w:b w:val="0"/>
          <w:bCs w:val="0"/>
          <w:sz w:val="15"/>
          <w:szCs w:val="15"/>
        </w:rPr>
        <w:t>许多人将 Robinhood 平台与 GameStop 和其他在今年占据头条新闻的动能股联系</w:t>
      </w:r>
      <w:bookmarkStart w:id="0" w:name="_GoBack"/>
      <w:bookmarkEnd w:id="0"/>
      <w:r>
        <w:rPr>
          <w:rFonts w:hint="eastAsia"/>
          <w:b w:val="0"/>
          <w:bCs w:val="0"/>
          <w:sz w:val="15"/>
          <w:szCs w:val="15"/>
        </w:rPr>
        <w:t>在一起。但是，该平台上的散户在众多股票中其实都有头寸，Robinhood 上一些最常用的股票得到了长期前景看好因为散户资金给这些企业提供了可靠的资金支持。 散户在市场上比以往任何时候都更加活跃，这些被追捧的公司似乎有望带来可观的回报。如此看来，这个策略或许有助于您的投资组合更上一层楼。</w:t>
      </w:r>
    </w:p>
    <w:p>
      <w:pPr>
        <w:jc w:val="left"/>
        <w:rPr>
          <w:rFonts w:hint="eastAsia"/>
          <w:b/>
          <w:bCs/>
          <w:sz w:val="15"/>
          <w:szCs w:val="15"/>
        </w:rPr>
      </w:pPr>
    </w:p>
    <w:p>
      <w:pPr>
        <w:numPr>
          <w:ilvl w:val="0"/>
          <w:numId w:val="1"/>
        </w:numPr>
        <w:rPr>
          <w:rFonts w:hint="eastAsia"/>
          <w:b/>
          <w:bCs/>
          <w:sz w:val="15"/>
          <w:szCs w:val="15"/>
        </w:rPr>
      </w:pPr>
      <w:r>
        <w:rPr>
          <w:rFonts w:hint="eastAsia"/>
          <w:b/>
          <w:bCs/>
          <w:sz w:val="15"/>
          <w:szCs w:val="15"/>
        </w:rPr>
        <w:t>沃尔特·迪斯尼</w:t>
      </w:r>
      <w:r>
        <w:rPr>
          <w:rFonts w:hint="eastAsia"/>
          <w:b/>
          <w:bCs/>
          <w:sz w:val="15"/>
          <w:szCs w:val="15"/>
          <w:lang w:eastAsia="zh-CN"/>
        </w:rPr>
        <w:t>（</w:t>
      </w:r>
      <w:r>
        <w:rPr>
          <w:rFonts w:hint="eastAsia"/>
          <w:b/>
          <w:bCs/>
          <w:sz w:val="15"/>
          <w:szCs w:val="15"/>
        </w:rPr>
        <w:t>Walt Disney</w:t>
      </w:r>
      <w:r>
        <w:rPr>
          <w:rFonts w:hint="eastAsia"/>
          <w:b/>
          <w:bCs/>
          <w:sz w:val="15"/>
          <w:szCs w:val="15"/>
          <w:lang w:eastAsia="zh-CN"/>
        </w:rPr>
        <w:t>）</w:t>
      </w:r>
    </w:p>
    <w:p>
      <w:pPr>
        <w:rPr>
          <w:rFonts w:hint="eastAsia"/>
          <w:sz w:val="15"/>
          <w:szCs w:val="15"/>
        </w:rPr>
      </w:pPr>
      <w:r>
        <w:rPr>
          <w:rFonts w:hint="eastAsia"/>
          <w:sz w:val="15"/>
          <w:szCs w:val="15"/>
        </w:rPr>
        <w:t>尽管</w:t>
      </w:r>
      <w:r>
        <w:rPr>
          <w:rFonts w:hint="eastAsia"/>
          <w:sz w:val="15"/>
          <w:szCs w:val="15"/>
          <w:lang w:val="en-US" w:eastAsia="zh-CN"/>
        </w:rPr>
        <w:t>因疫情带来的挑战</w:t>
      </w:r>
      <w:r>
        <w:rPr>
          <w:rFonts w:hint="eastAsia"/>
          <w:sz w:val="15"/>
          <w:szCs w:val="15"/>
        </w:rPr>
        <w:t>，</w:t>
      </w:r>
      <w:r>
        <w:rPr>
          <w:rFonts w:hint="eastAsia"/>
          <w:sz w:val="15"/>
          <w:szCs w:val="15"/>
          <w:lang w:val="en-US" w:eastAsia="zh-CN"/>
        </w:rPr>
        <w:t>但Dis</w:t>
      </w:r>
      <w:r>
        <w:rPr>
          <w:rFonts w:hint="default"/>
          <w:sz w:val="15"/>
          <w:szCs w:val="15"/>
          <w:lang w:val="en-US" w:eastAsia="zh-CN"/>
        </w:rPr>
        <w:t xml:space="preserve">+ </w:t>
      </w:r>
      <w:r>
        <w:rPr>
          <w:rFonts w:hint="eastAsia"/>
          <w:sz w:val="15"/>
          <w:szCs w:val="15"/>
          <w:lang w:val="en-US" w:eastAsia="zh-CN"/>
        </w:rPr>
        <w:t>和流媒体平台的拓展为迪斯尼带来了骄人的业绩。</w:t>
      </w:r>
      <w:r>
        <w:rPr>
          <w:rFonts w:hint="eastAsia"/>
          <w:sz w:val="15"/>
          <w:szCs w:val="15"/>
        </w:rPr>
        <w:t>在过去的一年中，该公司的股价已上涨了近一倍，这家娱乐业巨头似乎有望继续为投资者带来收益。</w:t>
      </w:r>
    </w:p>
    <w:p>
      <w:pPr>
        <w:rPr>
          <w:rFonts w:hint="eastAsia"/>
          <w:sz w:val="15"/>
          <w:szCs w:val="15"/>
        </w:rPr>
      </w:pPr>
      <w:r>
        <w:rPr>
          <w:rFonts w:hint="eastAsia"/>
          <w:sz w:val="15"/>
          <w:szCs w:val="15"/>
        </w:rPr>
        <w:t>迪士尼+已经有了一个奇妙的开端，这家娱乐业巨头现在预计，到2024年底，流媒体平台的订户数量将在2.3亿至2.6亿之间，高于该公司先前设定的9000万付费订户的高端目标。</w:t>
      </w:r>
      <w:r>
        <w:rPr>
          <w:rFonts w:hint="eastAsia"/>
          <w:sz w:val="15"/>
          <w:szCs w:val="15"/>
          <w:lang w:val="en-US" w:eastAsia="zh-CN"/>
        </w:rPr>
        <w:t>疫情</w:t>
      </w:r>
      <w:r>
        <w:rPr>
          <w:rFonts w:hint="eastAsia"/>
          <w:sz w:val="15"/>
          <w:szCs w:val="15"/>
        </w:rPr>
        <w:t>实际上帮助迪斯尼迅速扩大了其在流媒体领域的足迹，而迪斯尼+的快速增长弥补了其他细分市场中与大流行相关的劣势。</w:t>
      </w:r>
    </w:p>
    <w:p>
      <w:pPr>
        <w:rPr>
          <w:rFonts w:hint="eastAsia"/>
          <w:sz w:val="15"/>
          <w:szCs w:val="15"/>
        </w:rPr>
      </w:pPr>
      <w:r>
        <w:rPr>
          <w:rFonts w:hint="eastAsia"/>
          <w:sz w:val="15"/>
          <w:szCs w:val="15"/>
        </w:rPr>
        <w:t xml:space="preserve">COVID-19产生了一系列令人费解的曲折，至少在明年之前，一定程度的逆风可能会继续影响迪斯尼的公园和戏剧电影业务。但是，有迹象表明经济开始反弹，最终世界应该能够更加接近正常状态，从而为这些细分市场的复苏铺平道路。迪士尼以诱人的大流行恢复股票而脱颖而出。 </w:t>
      </w:r>
    </w:p>
    <w:p>
      <w:pPr>
        <w:rPr>
          <w:rFonts w:hint="eastAsia"/>
          <w:sz w:val="15"/>
          <w:szCs w:val="15"/>
        </w:rPr>
      </w:pPr>
      <w:r>
        <w:rPr>
          <w:rFonts w:hint="eastAsia"/>
          <w:sz w:val="15"/>
          <w:szCs w:val="15"/>
        </w:rPr>
        <w:t>该公司已成功消除了在流媒体时代更新其娱乐策略的障碍，其经典的角色和特许经营阵容将有助于该业务继续在多个细分市场中取得成功。</w:t>
      </w:r>
    </w:p>
    <w:p>
      <w:pPr>
        <w:rPr>
          <w:rFonts w:hint="eastAsia"/>
          <w:sz w:val="15"/>
          <w:szCs w:val="15"/>
        </w:rPr>
      </w:pPr>
    </w:p>
    <w:p>
      <w:pPr>
        <w:numPr>
          <w:ilvl w:val="0"/>
          <w:numId w:val="2"/>
        </w:numPr>
        <w:rPr>
          <w:rFonts w:hint="eastAsia"/>
          <w:b/>
          <w:bCs/>
          <w:sz w:val="15"/>
          <w:szCs w:val="15"/>
        </w:rPr>
      </w:pPr>
      <w:r>
        <w:rPr>
          <w:rFonts w:hint="eastAsia"/>
          <w:b/>
          <w:bCs/>
          <w:sz w:val="15"/>
          <w:szCs w:val="15"/>
        </w:rPr>
        <w:t xml:space="preserve"> AT＆T</w:t>
      </w:r>
    </w:p>
    <w:p>
      <w:pPr>
        <w:rPr>
          <w:rFonts w:hint="eastAsia"/>
          <w:sz w:val="15"/>
          <w:szCs w:val="15"/>
        </w:rPr>
      </w:pPr>
      <w:r>
        <w:rPr>
          <w:rFonts w:hint="eastAsia"/>
          <w:sz w:val="15"/>
          <w:szCs w:val="15"/>
        </w:rPr>
        <w:t xml:space="preserve">AT＆T （T）可能与您所了解的“ Robinhood股票”的传统观念相距甚远。近年来，这家电信巨头发布了微不足道的销售额和利润增长，其业务在许多方面看起来并不令人兴奋。移动无线领域的竞争正在压低定价能力，该公司的DIRECTV子公司将继续失去用户，而对时代华纳的收购也无法提供许多投资者所期待的增长。 </w:t>
      </w:r>
    </w:p>
    <w:p>
      <w:pPr>
        <w:rPr>
          <w:rFonts w:hint="eastAsia"/>
          <w:sz w:val="15"/>
          <w:szCs w:val="15"/>
        </w:rPr>
      </w:pPr>
      <w:r>
        <w:rPr>
          <w:rFonts w:hint="eastAsia"/>
          <w:sz w:val="15"/>
          <w:szCs w:val="15"/>
        </w:rPr>
        <w:t>但是，AT＆T实际上在Robinhood平台上的</w:t>
      </w:r>
      <w:r>
        <w:rPr>
          <w:rFonts w:hint="eastAsia"/>
          <w:sz w:val="15"/>
          <w:szCs w:val="15"/>
          <w:lang w:eastAsia="zh-CN"/>
        </w:rPr>
        <w:t>散户</w:t>
      </w:r>
      <w:r>
        <w:rPr>
          <w:rFonts w:hint="eastAsia"/>
          <w:sz w:val="15"/>
          <w:szCs w:val="15"/>
        </w:rPr>
        <w:t>中非常受欢迎，并且以当前价格存在强烈的看涨情况。该公司的估值不到今年预期收益的10倍，派发的股息收益率约为6.8％，并且其增长途径可能有些被低估了。</w:t>
      </w:r>
    </w:p>
    <w:p>
      <w:pPr>
        <w:rPr>
          <w:rFonts w:hint="eastAsia"/>
          <w:sz w:val="15"/>
          <w:szCs w:val="15"/>
        </w:rPr>
      </w:pPr>
      <w:r>
        <w:rPr>
          <w:rFonts w:hint="eastAsia"/>
          <w:sz w:val="15"/>
          <w:szCs w:val="15"/>
        </w:rPr>
        <w:t>Netflix和迪士尼目前是流媒体市场的热门话题，但华纳拥有令人印象深刻的内容库以及成熟的制作工作室和营销团队，它应该能够推动其HBO Max流媒体服务的增长。拥有强大的娱乐部门也可能被证明是正在发展的5G竞赛中的一项资产。</w:t>
      </w:r>
    </w:p>
    <w:p>
      <w:pPr>
        <w:rPr>
          <w:rFonts w:hint="eastAsia"/>
          <w:sz w:val="15"/>
          <w:szCs w:val="15"/>
        </w:rPr>
      </w:pPr>
      <w:r>
        <w:rPr>
          <w:rFonts w:hint="eastAsia"/>
          <w:sz w:val="15"/>
          <w:szCs w:val="15"/>
        </w:rPr>
        <w:t xml:space="preserve">5G应该为AT＆T在消费者和企业领域中发展其移动无线业务创造机会。对于大多数企业客户而言，内容和媒体分发渠道的优势可能不会吸引他们，但是服务捆绑和其他促销活动可能会成为消费者层面的症结所在。移动无线和媒体业务之间的互动对于该公司的数字广告业务而言也可能是一项重要资产。 </w:t>
      </w:r>
    </w:p>
    <w:p>
      <w:pPr>
        <w:rPr>
          <w:rFonts w:hint="eastAsia"/>
          <w:sz w:val="15"/>
          <w:szCs w:val="15"/>
        </w:rPr>
      </w:pPr>
      <w:r>
        <w:rPr>
          <w:rFonts w:hint="eastAsia"/>
          <w:sz w:val="15"/>
          <w:szCs w:val="15"/>
        </w:rPr>
        <w:t>由于股票价格低廉，股息收益率高，AT＆T的价值股票可能远远超过当前的预期。</w:t>
      </w:r>
    </w:p>
    <w:p>
      <w:pPr>
        <w:rPr>
          <w:rFonts w:hint="eastAsia"/>
          <w:sz w:val="15"/>
          <w:szCs w:val="15"/>
        </w:rPr>
      </w:pPr>
    </w:p>
    <w:p>
      <w:pPr>
        <w:rPr>
          <w:rFonts w:hint="eastAsia"/>
          <w:sz w:val="15"/>
          <w:szCs w:val="15"/>
        </w:rPr>
      </w:pPr>
      <w:r>
        <w:rPr>
          <w:rFonts w:hint="eastAsia"/>
          <w:sz w:val="15"/>
          <w:szCs w:val="15"/>
        </w:rPr>
        <w:t>3. Zynga</w:t>
      </w:r>
    </w:p>
    <w:p>
      <w:pPr>
        <w:rPr>
          <w:rFonts w:hint="eastAsia"/>
          <w:sz w:val="15"/>
          <w:szCs w:val="15"/>
        </w:rPr>
      </w:pPr>
      <w:r>
        <w:rPr>
          <w:rFonts w:hint="eastAsia"/>
          <w:sz w:val="15"/>
          <w:szCs w:val="15"/>
        </w:rPr>
        <w:t>Zynga（ZNGA）是一家视频游戏发行商，最着名的特许经营权包括Farmville，Zynga Poker和Words with Friends。但是，该公司通过过去十年一直延伸到最近几年的并购推动，极大地扩展了其游戏产业和开发工作室的类别。</w:t>
      </w:r>
    </w:p>
    <w:p>
      <w:pPr>
        <w:rPr>
          <w:rFonts w:hint="eastAsia"/>
          <w:sz w:val="15"/>
          <w:szCs w:val="15"/>
        </w:rPr>
      </w:pPr>
      <w:r>
        <w:rPr>
          <w:rFonts w:hint="eastAsia"/>
          <w:sz w:val="15"/>
          <w:szCs w:val="15"/>
        </w:rPr>
        <w:t>Zynga的大量购买使它成为美国收入最大的手机视频游戏发行商。第四季度，一些传统特许经营的稳健表现以及通过收购而增加的图书馆书目的强劲贡献，使第四季度的预订量同比增长了61％，而且该公司似乎有望继续实现强劲的增长。</w:t>
      </w:r>
    </w:p>
    <w:p>
      <w:pPr>
        <w:rPr>
          <w:rFonts w:hint="eastAsia"/>
          <w:sz w:val="15"/>
          <w:szCs w:val="15"/>
        </w:rPr>
      </w:pPr>
      <w:r>
        <w:rPr>
          <w:rFonts w:hint="eastAsia"/>
          <w:sz w:val="15"/>
          <w:szCs w:val="15"/>
        </w:rPr>
        <w:t>Zynga积累了大量令人印象深刻的银行游戏和开发工作室，能够提供新内容来推动互动并延长产品生命周期，其稳健的资产负债表意味着它可以进行更多的收购。在Electronic Arts收购Glu Mobile的交易之后，一些分析师还认为Zynga本身可以被更大的科技公司收购。</w:t>
      </w:r>
    </w:p>
    <w:p>
      <w:pPr>
        <w:rPr>
          <w:rFonts w:hint="eastAsia"/>
          <w:sz w:val="15"/>
          <w:szCs w:val="15"/>
        </w:rPr>
      </w:pPr>
      <w:r>
        <w:rPr>
          <w:rFonts w:hint="eastAsia"/>
          <w:sz w:val="15"/>
          <w:szCs w:val="15"/>
        </w:rPr>
        <w:t>随着科技股的估值近来出现波动，即使公司的其他部门受到更强烈的抛售打击，游戏公司收购的火爆市场也可能帮助Zynga的股票保持坚挺。如果发行商在未来十年乃至更远的时间内保持独立，那么它仍然具有很大的增长空间。无论哪种方式，Zynga的股票都提供了一个有趣的机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076A5"/>
    <w:multiLevelType w:val="singleLevel"/>
    <w:tmpl w:val="488076A5"/>
    <w:lvl w:ilvl="0" w:tentative="0">
      <w:start w:val="1"/>
      <w:numFmt w:val="decimal"/>
      <w:suff w:val="space"/>
      <w:lvlText w:val="%1."/>
      <w:lvlJc w:val="left"/>
    </w:lvl>
  </w:abstractNum>
  <w:abstractNum w:abstractNumId="1">
    <w:nsid w:val="740409DE"/>
    <w:multiLevelType w:val="singleLevel"/>
    <w:tmpl w:val="740409DE"/>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619EE"/>
    <w:rsid w:val="0B177495"/>
    <w:rsid w:val="12D34519"/>
    <w:rsid w:val="39822C77"/>
    <w:rsid w:val="448C466B"/>
    <w:rsid w:val="581B0D4D"/>
    <w:rsid w:val="584619EE"/>
    <w:rsid w:val="5C5F359E"/>
    <w:rsid w:val="69C51C20"/>
    <w:rsid w:val="794B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1483</Words>
  <Characters>1657</Characters>
  <Lines>0</Lines>
  <Paragraphs>0</Paragraphs>
  <TotalTime>82</TotalTime>
  <ScaleCrop>false</ScaleCrop>
  <LinksUpToDate>false</LinksUpToDate>
  <CharactersWithSpaces>1679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2021-04-07T01:09:00Z</dcterms:created>
  <dc:creator>妞</dc:creator>
  <cp:lastModifiedBy>妞</cp:lastModifiedBy>
  <dcterms:modified xsi:type="dcterms:W3CDTF">2021-04-07T02:52:01Z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