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heading=h.gjdgxs" w:colFirst="0" w:colLast="0"/>
      <w:bookmarkEnd w:id="0"/>
      <w:bookmarkStart w:id="1" w:name="_heading=h.crfugc54wx8m" w:colFirst="0" w:colLast="0"/>
      <w:bookmarkEnd w:id="1"/>
      <w:r>
        <w:rPr>
          <w:b/>
          <w:bCs/>
          <w:rtl w:val="0"/>
        </w:rPr>
        <w:t>重磅来袭 木头姐携手人类未来，宇宙基金ARKX正式交易</w:t>
      </w:r>
    </w:p>
    <w:p/>
    <w:p>
      <w:pPr>
        <w:jc w:val="left"/>
      </w:pPr>
      <w:r>
        <w:rPr>
          <w:rtl w:val="0"/>
        </w:rPr>
        <w:t>ARK 旗下太空探索ETF (ARKX)今天开始交易，费用比率为0.75％，投资标地为太空探索与创新的近40只股票，其覆盖轨道航空航天，亚轨道航空航天，扶持技术和航空航天受益人等四个领域。</w:t>
      </w:r>
    </w:p>
    <w:p>
      <w:pPr>
        <w:jc w:val="left"/>
      </w:pPr>
    </w:p>
    <w:p>
      <w:pPr>
        <w:jc w:val="left"/>
      </w:pPr>
      <w:r>
        <w:rPr>
          <w:rtl w:val="0"/>
        </w:rPr>
        <w:t>该基金的发起人“木头姐”Cathie Wood，ARK投资管理公司将这些公司定义为“领先，启用或受益于地球表面以外的技术支持型</w:t>
      </w:r>
      <w:bookmarkStart w:id="2" w:name="_GoBack"/>
      <w:bookmarkEnd w:id="2"/>
      <w:r>
        <w:rPr>
          <w:rtl w:val="0"/>
        </w:rPr>
        <w:t>产品或服务”。</w:t>
      </w:r>
    </w:p>
    <w:p>
      <w:pPr>
        <w:jc w:val="left"/>
      </w:pPr>
    </w:p>
    <w:p>
      <w:pPr>
        <w:jc w:val="left"/>
      </w:pPr>
      <w:r>
        <w:rPr>
          <w:rtl w:val="0"/>
        </w:rPr>
        <w:t xml:space="preserve">ARKX基金成立之初的最高持股量将包括Trimble（TRMB），研究地理空间，激光和光学技术等领域；国防和航空航天公司的Kratos国防和安全（KTOS）和 L3Harris Technologies （LHX）以及生产建筑和采矿设备的日本的跨国公司小松（6301.JT）。   </w:t>
      </w:r>
    </w:p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3076575" cy="20764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tl w:val="0"/>
        </w:rPr>
        <w:t xml:space="preserve">ARKX还拥有一些大多数投资者通常不会与太空探索联系在一起的公司。这些包括 Amazon.com （AMZN），Google母公司Alphabet（GOOG），Netflix（NFLX）和中国电子商务巨头京东（JD）。该基金将其第二大头寸用于另一种ARK产品，即5.48亿美元的ARK 3D打印ETF （PRNT），权重为6.1％。 </w:t>
      </w:r>
    </w:p>
    <w:p/>
    <w:p>
      <w:r>
        <w:rPr>
          <w:rtl w:val="0"/>
        </w:rPr>
        <w:t xml:space="preserve">自今年年初以来，ARK基金已吸引了数十亿美元。而“木头姐”作为创始人和兼首席执行官也是2020年最受欢迎，最受争议的基金经理之一，以对特斯拉（TSLA）等颠覆性创新公司寄予厚望而闻名。 </w:t>
      </w:r>
    </w:p>
    <w:p/>
    <w:p>
      <w:r>
        <w:rPr>
          <w:rtl w:val="0"/>
        </w:rPr>
        <w:t>ARK目前拥有五只积极管理的ETF，两支指数追踪ETF，以及其他供机构投资者使用的资产。现有的七只基金总共管理着450亿美元，高于2019年底的30亿美元。ARK的所有活跃基金在2020年的回报率都达到了三位数。</w:t>
      </w:r>
    </w:p>
    <w:p/>
    <w:p>
      <w:r>
        <w:rPr>
          <w:rtl w:val="0"/>
        </w:rPr>
        <w:t>ARKX作为 Space ETF将成为该公司的第八只ETF，近两年除此以外的最新基金是价值40亿美元的 ARK Fintech Innovation ETF （ARKF）于2019年成立。随着时间的推移，越来越多的私人太空公司准备通过传统的IPO或通过特殊用途的收购公司SPAC上市，在过去的六个月中，至少有六家太空公司宣布了SPAC交易。</w:t>
      </w:r>
    </w:p>
    <w:p/>
    <w:p>
      <w:r>
        <w:rPr>
          <w:rtl w:val="0"/>
        </w:rPr>
        <w:t>有消息称，ARK已在1月13日申请了ARKX基金并引发了空间的股票反弹。第二天商业航天器公司Virgin Galactic（SPCE）和 Maxar Technologies（MAXR）上涨了近20％。维珍银河将在ARK Space ETF中占约2％的权重，但Maxar不在初始持股名单中。</w:t>
      </w:r>
    </w:p>
    <w:p/>
    <w:p/>
    <w:p>
      <w:r>
        <w:rPr>
          <w:rtl w:val="0"/>
        </w:rPr>
        <w:t>“木头姐”对太空探索业务的乐观态度也激发了市场对投资于太空的其他ETF的浓厚兴趣，从而增加了资金流向它们的机会。自从ARK申请ARKX基金以来太空ETF（UFO）资产增加了两倍多，从4,400万美元增至1.32亿美元。SPDR S＆P Kensho Final Frontiers ETF（ROKT）的资产从1300万美元增长至2400万美元。迄今为止，这两只基金的回报率分别为12.3％和4.5％，而标准普尔500指数则为 上涨了5.7％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cumentProtection w:enforcement="0"/>
  <w:defaultTabStop w:val="720"/>
  <w:compat>
    <w:useFELayout/>
    <w:compatSetting w:name="compatibilityMode" w:uri="http://schemas.microsoft.com/office/word" w:val="15"/>
  </w:compat>
  <w:rsids>
    <w:rsidRoot w:val="00000000"/>
    <w:rsid w:val="107A7D2F"/>
    <w:rsid w:val="713E6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HFmnbuZJDP7YFaeFDxd1JlnoLQ==">AMUW2mUQwN3jJ29ib5Ov86Hy1RJ43NXlbTpqLfCpPSAo7PyscbPmkihdREw/IgtDtH/h1A7GHxiExcOk4fV6of2v0O+XcTZe8WH6N7Lokk56v90Owsk/gjgLIiNhIHvAS6MFUVXxUSsWj6dcQe7cxkCXicVjmBC4Tg==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892</Words>
  <Characters>1199</Characters>
  <TotalTime>1</TotalTime>
  <ScaleCrop>false</ScaleCrop>
  <LinksUpToDate>false</LinksUpToDate>
  <CharactersWithSpaces>1233</CharactersWithSpaces>
  <Application>WPS Office_11.1.0.9513_F1E327BC-269C-435d-A152-05C5408002CA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2021-03-30T00:34:00Z</dcterms:created>
  <dc:creator>frank</dc:creator>
  <cp:lastModifiedBy>frank</cp:lastModifiedBy>
  <dcterms:modified xsi:type="dcterms:W3CDTF">2021-03-30T02:52:43Z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