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  <w:t>来自“美林时钟“的警示，下个经济周期将是经济危机？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因昨天市场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</w:rPr>
        <w:t>没等到美联储主席鲍威尔的“救市”信号，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美债收益率继续飙升，今早开盘后股债均遭大幅抛售，现如今全球金融市场都处于恐慌状态。今天小编就带大家从政治经济学的角度（美林时钟）来看下市场究竟怎么了，接下来会发生什么？</w:t>
      </w:r>
    </w:p>
    <w:p>
      <w:pPr>
        <w:jc w:val="both"/>
      </w:pPr>
      <w:r>
        <w:drawing>
          <wp:inline distT="0" distB="0" distL="114300" distR="114300">
            <wp:extent cx="5189855" cy="3880485"/>
            <wp:effectExtent l="0" t="0" r="10795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 bright="-24000" contrast="36000"/>
                    </a:blip>
                    <a:srcRect l="1091" t="5522" r="1593" b="5554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center"/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“美林时钟”理论：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shd w:val="clear" w:fill="FFFFFF"/>
        </w:rPr>
        <w:t>资产轮动背后的核心变量是利率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2004 年，美林证券通过对美国1973-2004约30年的经济数据进行统计研究后，提出了投资时钟理论，表述了资产轮动与经济周期之间的关系。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根据“美林时钟”，周期位置主要有四类，在表现最好的资产类别、股市风格与债券收益率曲线形态等方面各有不同，有人戏称“什么季节穿什么衣”。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val="en-US" w:eastAsia="zh-CN"/>
        </w:rPr>
        <w:t>美林时钟创造了一种自上而下的投资思路。经济周期对于大类资产走势的影响，看似每个周期各有不同，实则压着相同的韵脚。美林投资时钟以产出缺口和通胀两个指标，将经济周期划分为衰退、复苏、过热和滞胀四个阶段，资产类别划分为债券、股票、大宗商品和现金四类。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我们先来了解一下“美林”的4个阶段是如何运作的。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“经济下行，通胀下行”，构成衰退阶段，导致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产出缺口恶化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货币政策趋松，债券的表现最为突出。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债券&gt;现金&gt;股票&gt;大宗商品。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“经济上行，通胀下行”构成复苏阶段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  <w:lang w:val="en-US" w:eastAsia="zh-CN"/>
        </w:rPr>
        <w:t>导致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产出缺口好转，通胀下行。经济转好，货币政策稳定，企业盈利改善，股票获得超额收益。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股票&gt;债券&gt;现金&gt;大宗商品。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“经济上行，通胀上行”构成过热阶段，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产出缺口继续向好，通胀上行。通胀上行增加了现金的持有成本，货币政策收紧以及加息的可能性降低了债券的吸引力，商品受益于通胀的上行，明显走牛。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大宗商品&gt;股票&gt;现金/债券。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ilvl w:val="0"/>
          <w:numId w:val="2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“经济下行，通胀上行”构成滞胀阶段，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产出缺口恶化，通胀上行。由于通胀压力，此时货币政策难以放松，同时经济下行对企业盈利形成拖累，对股票造成负面影响，基于长期配置需求，债券的吸引力提升。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222222"/>
          <w:spacing w:val="3"/>
          <w:sz w:val="18"/>
          <w:szCs w:val="18"/>
          <w:shd w:val="clear" w:fill="FFFFFF"/>
        </w:rPr>
        <w:t>现金&gt;债券&gt;大宗商品/股票。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222222"/>
          <w:spacing w:val="3"/>
          <w:sz w:val="18"/>
          <w:szCs w:val="18"/>
          <w:shd w:val="clear" w:fill="FFFFFF"/>
        </w:rPr>
        <w:t>简言之，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18"/>
          <w:szCs w:val="18"/>
          <w:shd w:val="clear" w:fill="FFFFFF"/>
        </w:rPr>
        <w:t>经济周期波动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D3C3C"/>
          <w:spacing w:val="0"/>
          <w:sz w:val="18"/>
          <w:szCs w:val="18"/>
          <w:shd w:val="clear" w:fill="FFFFFF"/>
          <w:lang w:val="en-US" w:eastAsia="zh-CN"/>
        </w:rPr>
        <w:t>与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  <w:t>大类资产形成了债-股-大宗-现金等轮转。</w:t>
      </w: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222222"/>
          <w:spacing w:val="3"/>
          <w:sz w:val="18"/>
          <w:szCs w:val="18"/>
          <w:shd w:val="clear" w:fill="FFFFFF"/>
        </w:rPr>
      </w:pPr>
    </w:p>
    <w:p>
      <w:pPr>
        <w:jc w:val="center"/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</w:rPr>
        <w:t>美林时钟</w:t>
      </w:r>
      <w:r>
        <w:rPr>
          <w:rStyle w:val="7"/>
          <w:rFonts w:hint="eastAsia" w:ascii="微软雅黑 Light" w:hAnsi="微软雅黑 Light" w:eastAsia="微软雅黑 Light" w:cs="微软雅黑 Light"/>
          <w:b/>
          <w:bCs w:val="0"/>
          <w:i w:val="0"/>
          <w:caps w:val="0"/>
          <w:color w:val="222222"/>
          <w:spacing w:val="3"/>
          <w:sz w:val="24"/>
          <w:szCs w:val="24"/>
          <w:bdr w:val="none" w:color="auto" w:sz="0" w:space="0"/>
          <w:shd w:val="clear" w:fill="FFFFFF"/>
          <w:lang w:val="en-US" w:eastAsia="zh-CN"/>
        </w:rPr>
        <w:t>已错位？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现阶段美国十年国债收益率的飙升，其本质是经济复苏导致的。纽约联储行长Williams说，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“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美国国债收益率的上升是经济复苏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乐观情绪的信号，表明美联储可能无意采取措施改变这一信号。</w:t>
      </w:r>
      <w:r>
        <w:rPr>
          <w:rFonts w:hint="default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”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那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该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如何从政治经济学角度（美林时钟）来解释这一现象呢？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根据美林时钟的理论，经济从衰退走出来以后，首先要经历复苏期，之后才是过热期。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如果把新冠疫情看成一次外部冲击导致的短期经济衰退的话，根据美林时钟，从2020年4月到现在，随着疫苗的研发到普及及美联储的货币宽松政策，经济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应当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处于复苏的状态。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7" w:afterAutospacing="0"/>
        <w:ind w:left="0" w:right="0" w:firstLine="0"/>
        <w:jc w:val="both"/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从宏观角度看，GDP增速走出低谷，开始稳定向上修复，逐渐向常态化回归。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今早公布失业率也环比回升，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制造业指数（PMI）达到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60.8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12 月美国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外贸出口增长1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>8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t>%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eastAsia="zh-CN"/>
        </w:rPr>
        <w:t>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</w:rPr>
        <w:t>宏观数据不断转好显示出经济的强大韧性，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同时也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18"/>
          <w:szCs w:val="18"/>
        </w:rPr>
        <w:t>反映了经济运行的内在客观规律，当前毫无疑问处于美林时钟中第二象限的经济复苏阶段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auto"/>
          <w:sz w:val="18"/>
          <w:szCs w:val="18"/>
          <w:lang w:val="en-US" w:eastAsia="zh-CN"/>
        </w:rPr>
        <w:t>根据美林时钟理论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18"/>
          <w:szCs w:val="18"/>
          <w:shd w:val="clear" w:fill="FFFFFF"/>
        </w:rPr>
        <w:t>，</w:t>
      </w:r>
      <w:r>
        <w:rPr>
          <w:rStyle w:val="7"/>
          <w:rFonts w:hint="eastAsia" w:ascii="微软雅黑 Light" w:hAnsi="微软雅黑 Light" w:eastAsia="微软雅黑 Light" w:cs="微软雅黑 Light"/>
          <w:b w:val="0"/>
          <w:bCs/>
          <w:i w:val="0"/>
          <w:caps w:val="0"/>
          <w:color w:val="auto"/>
          <w:spacing w:val="3"/>
          <w:sz w:val="18"/>
          <w:szCs w:val="18"/>
          <w:shd w:val="clear" w:fill="FFFFFF"/>
          <w:lang w:val="en-US" w:eastAsia="zh-CN"/>
        </w:rPr>
        <w:t>从20年4月后，市场经历了衰退和复苏期。在衰退期的时候，美联储降息，市场应以债券为主，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18"/>
          <w:szCs w:val="18"/>
          <w:lang w:val="en-US" w:eastAsia="zh-CN"/>
        </w:rPr>
        <w:t>股市和大宗商品应疲软。在复苏阶段应股票最受欢迎，其次是债券，大宗商品。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实际上，20年4月份后，美联储发布无限QE，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</w:rPr>
        <w:t>美债迎来暴涨，大部分期限美债收益率大跌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值得注意的是股市也随同暴涨，三大股指均创下历史新高。</w:t>
      </w:r>
    </w:p>
    <w:p>
      <w:pP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当下经济处于恢复期，而股票债券纷纷下跌，本应疲软的大宗商品却涨幅较大，比如油，能源，铜铝和一直被低估值的有色金融板块。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加上现在通货膨胀预期过热，收益率曲线进一步陡峭化。</w:t>
      </w: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</w:p>
    <w:p>
      <w:pPr>
        <w:rPr>
          <w:rFonts w:hint="default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这恰恰是美林时钟过热期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（第三象限）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4D4F53"/>
          <w:spacing w:val="15"/>
          <w:sz w:val="18"/>
          <w:szCs w:val="18"/>
          <w:lang w:val="en-US" w:eastAsia="zh-CN"/>
        </w:rPr>
        <w:t>的经济现象。那是不是可以推测接下来的周期将是滞胀期：经济危机，股市暴跌呢？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n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9BC0"/>
    <w:multiLevelType w:val="singleLevel"/>
    <w:tmpl w:val="26589BC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FDAC0D5"/>
    <w:multiLevelType w:val="singleLevel"/>
    <w:tmpl w:val="7FDAC0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1BE3"/>
    <w:rsid w:val="03C07085"/>
    <w:rsid w:val="39AB43C8"/>
    <w:rsid w:val="46E81BE3"/>
    <w:rsid w:val="612B5AA5"/>
    <w:rsid w:val="79E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1480</Words>
  <Characters>1516</Characters>
  <Lines>0</Lines>
  <Paragraphs>0</Paragraphs>
  <TotalTime>2</TotalTime>
  <ScaleCrop>false</ScaleCrop>
  <LinksUpToDate>false</LinksUpToDate>
  <CharactersWithSpaces>1519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2021-03-05T17:05:00Z</dcterms:created>
  <dc:creator>frank</dc:creator>
  <cp:lastModifiedBy>frank</cp:lastModifiedBy>
  <dcterms:modified xsi:type="dcterms:W3CDTF">2021-03-05T21:25:50Z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