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bottom w:val="single" w:color="000000" w:sz="6" w:space="0"/>
        </w:pBdr>
        <w:outlineLvl w:val="0"/>
        <w:rPr>
          <w:rFonts w:hint="default" w:ascii="Microsoft JhengHei" w:hAnsi="Microsoft JhengHei" w:eastAsia="宋体" w:cs="Microsoft JhengHei"/>
          <w:b/>
          <w:bCs/>
          <w:sz w:val="28"/>
          <w:szCs w:val="28"/>
          <w:lang w:val="en-US" w:eastAsia="zh-CN"/>
        </w:rPr>
      </w:pPr>
      <w:r>
        <w:rPr>
          <w:rFonts w:hint="eastAsia" w:ascii="Microsoft JhengHei" w:hAnsi="Microsoft JhengHei" w:cs="Microsoft JhengHei"/>
          <w:b/>
          <w:bCs/>
          <w:sz w:val="28"/>
          <w:szCs w:val="28"/>
          <w:lang w:val="en-US"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5535295</wp:posOffset>
            </wp:positionH>
            <wp:positionV relativeFrom="paragraph">
              <wp:posOffset>85090</wp:posOffset>
            </wp:positionV>
            <wp:extent cx="1188720" cy="1188720"/>
            <wp:effectExtent l="95250" t="95250" r="106680" b="106680"/>
            <wp:wrapTight wrapText="bothSides">
              <wp:wrapPolygon>
                <wp:start x="-1731" y="-1731"/>
                <wp:lineTo x="-1731" y="22846"/>
                <wp:lineTo x="22846" y="22846"/>
                <wp:lineTo x="22846" y="-1731"/>
                <wp:lineTo x="-1731" y="-1731"/>
              </wp:wrapPolygon>
            </wp:wrapTight>
            <wp:docPr id="2" name="图片 2" descr="IMG-4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-457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ln w="95250" cmpd="dbl">
                      <a:solidFill>
                        <a:schemeClr val="bg1">
                          <a:lumMod val="75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Microsoft JhengHei" w:hAnsi="Microsoft JhengHei" w:eastAsia="Microsoft JhengHei" w:cs="Microsoft JhengHei"/>
          <w:b/>
          <w:bCs/>
          <w:sz w:val="28"/>
          <w:szCs w:val="28"/>
        </w:rPr>
        <w:t>吴佩佩</w:t>
      </w:r>
      <w:r>
        <w:rPr>
          <w:rFonts w:hint="eastAsia" w:ascii="Microsoft JhengHei" w:hAnsi="Microsoft JhengHei" w:cs="Microsoft JhengHei"/>
          <w:b/>
          <w:bCs/>
          <w:sz w:val="28"/>
          <w:szCs w:val="28"/>
          <w:lang w:val="en-US" w:eastAsia="zh-CN"/>
        </w:rPr>
        <w:t xml:space="preserve">                                                                                  </w:t>
      </w:r>
    </w:p>
    <w:p>
      <w:pPr>
        <w:pStyle w:val="9"/>
        <w:rPr>
          <w:rFonts w:hint="eastAsia" w:ascii="Microsoft JhengHei" w:hAnsi="Microsoft JhengHei" w:eastAsia="Microsoft JhengHei" w:cs="Microsoft JhengHei"/>
        </w:rPr>
      </w:pPr>
      <w:bookmarkStart w:id="0" w:name="_gjdgxs" w:colFirst="0" w:colLast="0"/>
      <w:bookmarkEnd w:id="0"/>
      <w:r>
        <w:rPr>
          <w:rFonts w:hint="eastAsia" w:ascii="Microsoft JhengHei" w:hAnsi="Microsoft JhengHei" w:eastAsia="Microsoft JhengHei" w:cs="Microsoft JhengHei"/>
          <w:lang w:eastAsia="zh-CN"/>
        </w:rPr>
        <w:t xml:space="preserve">地址: </w:t>
      </w:r>
      <w:r>
        <w:rPr>
          <w:rFonts w:hint="eastAsia" w:ascii="Microsoft JhengHei" w:hAnsi="Microsoft JhengHei" w:eastAsia="Microsoft JhengHei" w:cs="Microsoft JhengHei"/>
        </w:rPr>
        <w:t>27 Camden Street, Milford, C</w:t>
      </w:r>
      <w:r>
        <w:rPr>
          <w:rFonts w:hint="eastAsia" w:ascii="Microsoft JhengHei" w:hAnsi="Microsoft JhengHei" w:eastAsia="Microsoft JhengHei" w:cs="Microsoft JhengHei"/>
          <w:lang w:eastAsia="zh-CN"/>
        </w:rPr>
        <w:t xml:space="preserve">T, </w:t>
      </w:r>
      <w:r>
        <w:rPr>
          <w:rFonts w:hint="eastAsia" w:ascii="Microsoft JhengHei" w:hAnsi="Microsoft JhengHei" w:eastAsia="Microsoft JhengHei" w:cs="Microsoft JhengHei"/>
          <w:lang w:val="en-US" w:eastAsia="zh-CN"/>
        </w:rPr>
        <w:t>USA. 邮编：</w:t>
      </w:r>
      <w:r>
        <w:rPr>
          <w:rFonts w:hint="eastAsia" w:ascii="Microsoft JhengHei" w:hAnsi="Microsoft JhengHei" w:eastAsia="Microsoft JhengHei" w:cs="Microsoft JhengHei"/>
        </w:rPr>
        <w:t>0646</w:t>
      </w:r>
      <w:r>
        <w:rPr>
          <w:rFonts w:hint="eastAsia" w:ascii="Microsoft JhengHei" w:hAnsi="Microsoft JhengHei" w:eastAsia="Microsoft JhengHei" w:cs="Microsoft JhengHei"/>
          <w:lang w:eastAsia="zh-CN"/>
        </w:rPr>
        <w:t>0</w:t>
      </w:r>
      <w:r>
        <w:rPr>
          <w:rFonts w:hint="eastAsia" w:ascii="Microsoft JhengHei" w:hAnsi="Microsoft JhengHei" w:eastAsia="Microsoft JhengHei" w:cs="Microsoft JhengHei"/>
        </w:rPr>
        <w:t xml:space="preserve">   </w:t>
      </w:r>
    </w:p>
    <w:p>
      <w:pPr>
        <w:pStyle w:val="9"/>
        <w:rPr>
          <w:rFonts w:hint="default" w:ascii="Microsoft JhengHei" w:hAnsi="Microsoft JhengHei" w:eastAsia="宋体" w:cs="Microsoft JhengHei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lang w:eastAsia="zh-CN"/>
        </w:rPr>
        <w:t>电子邮件</w:t>
      </w:r>
      <w:r>
        <w:rPr>
          <w:rFonts w:hint="eastAsia" w:ascii="Microsoft JhengHei" w:hAnsi="Microsoft JhengHei" w:eastAsia="Microsoft JhengHei" w:cs="Microsoft JhengHei"/>
        </w:rPr>
        <w:t>:</w:t>
      </w:r>
      <w:r>
        <w:rPr>
          <w:rFonts w:hint="eastAsia" w:ascii="Microsoft JhengHei" w:hAnsi="Microsoft JhengHei" w:eastAsia="Microsoft JhengHei" w:cs="Microsoft JhengHei"/>
          <w:lang w:eastAsia="zh-CN"/>
        </w:rPr>
        <w:t xml:space="preserve"> 2981601172@qq.com</w:t>
      </w:r>
      <w:r>
        <w:rPr>
          <w:rFonts w:hint="eastAsia" w:ascii="Microsoft JhengHei" w:hAnsi="Microsoft JhengHei" w:eastAsia="Microsoft JhengHei" w:cs="Microsoft JhengHei"/>
        </w:rPr>
        <w:t xml:space="preserve">  </w:t>
      </w:r>
      <w:r>
        <w:rPr>
          <w:rFonts w:hint="eastAsia" w:ascii="Microsoft JhengHei" w:hAnsi="Microsoft JhengHei" w:eastAsia="Microsoft JhengHei" w:cs="Microsoft JhengHei"/>
          <w:lang w:eastAsia="zh-CN"/>
        </w:rPr>
        <w:t>电话</w:t>
      </w:r>
      <w:r>
        <w:rPr>
          <w:rFonts w:hint="eastAsia" w:ascii="Microsoft JhengHei" w:hAnsi="Microsoft JhengHei" w:eastAsia="Microsoft JhengHei" w:cs="Microsoft JhengHei"/>
        </w:rPr>
        <w:t>:  203-892-4093</w:t>
      </w:r>
      <w:r>
        <w:rPr>
          <w:rFonts w:hint="eastAsia" w:ascii="Microsoft JhengHei" w:hAnsi="Microsoft JhengHei" w:eastAsia="宋体" w:cs="Microsoft JhengHei"/>
          <w:lang w:val="en-US" w:eastAsia="zh-CN"/>
        </w:rPr>
        <w:t xml:space="preserve"> 微信：cyndi1220cyndi</w:t>
      </w:r>
    </w:p>
    <w:p>
      <w:pPr>
        <w:pBdr>
          <w:bottom w:val="single" w:color="000000" w:sz="6" w:space="0"/>
        </w:pBdr>
        <w:outlineLvl w:val="0"/>
        <w:rPr>
          <w:b/>
          <w:color w:val="000000"/>
          <w:sz w:val="28"/>
          <w:szCs w:val="28"/>
          <w:u w:color="000000"/>
        </w:rPr>
      </w:pPr>
      <w:r>
        <w:rPr>
          <w:rFonts w:hint="eastAsia" w:ascii="Microsoft JhengHei" w:hAnsi="Microsoft JhengHei" w:eastAsia="Microsoft JhengHei" w:cs="Microsoft JhengHei"/>
          <w:b/>
          <w:color w:val="000000"/>
          <w:sz w:val="28"/>
          <w:szCs w:val="28"/>
          <w:u w:color="000000"/>
        </w:rPr>
        <w:t>教育</w:t>
      </w:r>
      <w:r>
        <w:rPr>
          <w:rFonts w:ascii="Times New Roman" w:hAnsi="Times New Roman"/>
          <w:b/>
          <w:color w:val="000000"/>
          <w:sz w:val="28"/>
          <w:szCs w:val="28"/>
          <w:u w:color="000000"/>
        </w:rPr>
        <w:t xml:space="preserve">  </w:t>
      </w:r>
    </w:p>
    <w:p>
      <w:pPr>
        <w:pStyle w:val="9"/>
        <w:spacing w:line="240" w:lineRule="auto"/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>双硕士学位</w:t>
      </w:r>
    </w:p>
    <w:p>
      <w:pPr>
        <w:pStyle w:val="9"/>
        <w:spacing w:line="240" w:lineRule="auto"/>
        <w:rPr>
          <w:rFonts w:hint="default" w:ascii="Microsoft JhengHei" w:hAnsi="Microsoft JhengHei" w:eastAsia="宋体" w:cs="Microsoft JhengHei"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>美国</w:t>
      </w:r>
      <w:r>
        <w:rPr>
          <w:rFonts w:hint="eastAsia" w:ascii="Microsoft JhengHei" w:hAnsi="Microsoft JhengHei" w:eastAsia="Microsoft JhengHei" w:cs="Microsoft JhengHei"/>
          <w:b/>
          <w:bCs/>
          <w:lang w:eastAsia="zh-CN"/>
        </w:rPr>
        <w:t>布里奇波特大学</w:t>
      </w: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 xml:space="preserve"> ： </w:t>
      </w:r>
      <w:r>
        <w:rPr>
          <w:rFonts w:hint="eastAsia" w:ascii="Microsoft JhengHei" w:hAnsi="Microsoft JhengHei" w:eastAsia="Microsoft JhengHei" w:cs="Microsoft JhengHei"/>
          <w:lang w:eastAsia="zh-CN"/>
        </w:rPr>
        <w:t>分析与系统</w:t>
      </w:r>
      <w:r>
        <w:rPr>
          <w:rFonts w:hint="eastAsia" w:ascii="Microsoft JhengHei" w:hAnsi="Microsoft JhengHei" w:eastAsia="Microsoft JhengHei" w:cs="Microsoft JhengHei"/>
          <w:lang w:val="en-US" w:eastAsia="zh-CN"/>
        </w:rPr>
        <w:t>/</w:t>
      </w:r>
      <w:r>
        <w:rPr>
          <w:rFonts w:hint="eastAsia" w:ascii="Microsoft JhengHei" w:hAnsi="Microsoft JhengHei" w:eastAsia="Microsoft JhengHei" w:cs="Microsoft JhengHei"/>
          <w:lang w:eastAsia="zh-CN"/>
        </w:rPr>
        <w:t>数据分析（</w:t>
      </w:r>
      <w:r>
        <w:rPr>
          <w:rFonts w:hint="eastAsia" w:ascii="Microsoft JhengHei" w:hAnsi="Microsoft JhengHei" w:eastAsia="Microsoft JhengHei" w:cs="Microsoft JhengHei"/>
          <w:lang w:val="en-US" w:eastAsia="zh-CN"/>
        </w:rPr>
        <w:t xml:space="preserve">在读）  /  </w:t>
      </w:r>
      <w:r>
        <w:rPr>
          <w:rFonts w:hint="eastAsia" w:ascii="Microsoft JhengHei" w:hAnsi="Microsoft JhengHei" w:eastAsia="Microsoft JhengHei" w:cs="Microsoft JhengHei"/>
          <w:lang w:eastAsia="zh-CN"/>
        </w:rPr>
        <w:t>工商管理硕士</w:t>
      </w:r>
      <w:r>
        <w:rPr>
          <w:rFonts w:hint="eastAsia" w:ascii="Microsoft JhengHei" w:hAnsi="Microsoft JhengHei" w:eastAsia="Microsoft JhengHei" w:cs="Microsoft JhengHei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(M.B.A.) </w:t>
      </w:r>
      <w:r>
        <w:rPr>
          <w:rFonts w:hint="eastAsia" w:ascii="Microsoft JhengHei" w:hAnsi="Microsoft JhengHei" w:eastAsia="Microsoft JhengHei" w:cs="Microsoft JhengHei"/>
          <w:lang w:eastAsia="zh-CN"/>
        </w:rPr>
        <w:t>金融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GPA: 3.5/4.0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2017年12月</w:t>
      </w:r>
    </w:p>
    <w:p>
      <w:pPr>
        <w:pStyle w:val="9"/>
        <w:spacing w:line="240" w:lineRule="auto"/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>理学学士学位</w:t>
      </w:r>
    </w:p>
    <w:p>
      <w:pPr>
        <w:pStyle w:val="9"/>
        <w:spacing w:line="240" w:lineRule="auto"/>
        <w:rPr>
          <w:rFonts w:hint="default" w:ascii="Microsoft JhengHei" w:hAnsi="Microsoft JhengHei" w:eastAsia="Microsoft JhengHei" w:cs="Microsoft JhengHei"/>
          <w:b/>
          <w:bCs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>美国</w:t>
      </w:r>
      <w:r>
        <w:rPr>
          <w:rFonts w:hint="eastAsia" w:ascii="Microsoft JhengHei" w:hAnsi="Microsoft JhengHei" w:eastAsia="Microsoft JhengHei" w:cs="Microsoft JhengHei"/>
          <w:b/>
          <w:bCs/>
          <w:lang w:eastAsia="zh-CN"/>
        </w:rPr>
        <w:t>布里奇波特大学</w:t>
      </w:r>
      <w:r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  <w:t xml:space="preserve"> ： </w:t>
      </w:r>
      <w:r>
        <w:rPr>
          <w:rFonts w:hint="eastAsia" w:ascii="Microsoft JhengHei" w:hAnsi="Microsoft JhengHei" w:eastAsia="Microsoft JhengHei" w:cs="Microsoft JhengHei"/>
          <w:lang w:eastAsia="zh-CN"/>
        </w:rPr>
        <w:t>金融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GPA: 3.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>47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/4.0 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Microsoft JhengHei" w:cs="Microsoft JhengHei"/>
          <w:lang w:eastAsia="zh-CN"/>
        </w:rPr>
        <w:t>2015年5月</w:t>
      </w:r>
    </w:p>
    <w:p>
      <w:pPr>
        <w:pStyle w:val="9"/>
        <w:spacing w:line="240" w:lineRule="auto"/>
        <w:rPr>
          <w:rFonts w:hint="default" w:eastAsiaTheme="minorEastAsia"/>
          <w:lang w:val="en-US"/>
        </w:rPr>
      </w:pPr>
      <w:r>
        <w:rPr>
          <w:rFonts w:hint="eastAsia" w:ascii="Microsoft JhengHei" w:hAnsi="Microsoft JhengHei" w:eastAsia="Microsoft JhengHei" w:cs="Microsoft JhengHei"/>
          <w:b/>
          <w:bCs/>
          <w:lang w:eastAsia="zh-CN"/>
        </w:rPr>
        <w:t xml:space="preserve">安徽省科技大学  </w:t>
      </w:r>
      <w:r>
        <w:rPr>
          <w:rFonts w:hint="eastAsia" w:ascii="Microsoft JhengHei" w:hAnsi="Microsoft JhengHei" w:eastAsia="Microsoft JhengHei" w:cs="Microsoft JhengHei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lang w:eastAsia="zh-CN"/>
        </w:rPr>
        <w:t>：</w:t>
      </w:r>
      <w:r>
        <w:rPr>
          <w:rFonts w:hint="eastAsia" w:ascii="Microsoft JhengHei" w:hAnsi="Microsoft JhengHei" w:eastAsia="Microsoft JhengHei" w:cs="Microsoft JhengHei"/>
          <w:lang w:val="en-US"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lang w:eastAsia="zh-CN"/>
        </w:rPr>
        <w:t>国际经济与贸易</w:t>
      </w:r>
      <w:r>
        <w:rPr>
          <w:rFonts w:hint="eastAsia" w:ascii="Microsoft JhengHei" w:hAnsi="Microsoft JhengHei" w:eastAsia="Microsoft JhengHei" w:cs="Microsoft JhengHei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  <w:lang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  <w:lang w:val="en-US" w:eastAsia="zh-CN"/>
        </w:rPr>
        <w:t xml:space="preserve"> 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</w:rPr>
        <w:t xml:space="preserve"> </w:t>
      </w:r>
      <w:r>
        <w:rPr>
          <w:rFonts w:hint="eastAsia" w:ascii="Microsoft JhengHei" w:hAnsi="Microsoft JhengHei" w:eastAsia="宋体" w:cs="Microsoft JhengHei"/>
          <w:color w:val="000000"/>
          <w:u w:color="000000"/>
          <w:lang w:val="en-US" w:eastAsia="zh-CN"/>
        </w:rPr>
        <w:t xml:space="preserve">         </w:t>
      </w:r>
      <w:r>
        <w:rPr>
          <w:rFonts w:hint="eastAsia" w:ascii="Microsoft JhengHei" w:hAnsi="Microsoft JhengHei" w:eastAsia="Microsoft JhengHei" w:cs="Microsoft JhengHei"/>
          <w:color w:val="000000"/>
          <w:u w:color="000000"/>
          <w:lang w:val="en-US" w:eastAsia="zh-CN"/>
        </w:rPr>
        <w:t xml:space="preserve">   </w:t>
      </w:r>
      <w:r>
        <w:rPr>
          <w:rFonts w:hint="eastAsia" w:ascii="Microsoft JhengHei" w:hAnsi="Microsoft JhengHei" w:eastAsia="Microsoft JhengHei" w:cs="Microsoft JhengHei"/>
          <w:lang w:eastAsia="zh-CN"/>
        </w:rPr>
        <w:t>2013年7月</w:t>
      </w:r>
    </w:p>
    <w:p>
      <w:pPr>
        <w:pBdr>
          <w:bottom w:val="single" w:color="000000" w:sz="6" w:space="0"/>
        </w:pBdr>
        <w:outlineLvl w:val="0"/>
        <w:rPr>
          <w:rFonts w:hint="eastAsia" w:ascii="Microsoft JhengHei" w:hAnsi="Microsoft JhengHei" w:eastAsia="Microsoft JhengHei" w:cs="Microsoft JhengHei"/>
          <w:b/>
          <w:bCs/>
          <w:lang w:val="en-US" w:eastAsia="zh-CN"/>
        </w:rPr>
      </w:pPr>
      <w:r>
        <w:rPr>
          <w:rFonts w:hint="eastAsia" w:ascii="Microsoft JhengHei" w:hAnsi="Microsoft JhengHei" w:eastAsia="Microsoft JhengHei" w:cs="Microsoft JhengHei"/>
          <w:b/>
          <w:sz w:val="28"/>
          <w:szCs w:val="28"/>
        </w:rPr>
        <w:t>经验/实习</w:t>
      </w:r>
    </w:p>
    <w:p>
      <w:pPr>
        <w:pStyle w:val="9"/>
        <w:spacing w:line="240" w:lineRule="auto"/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val="en-US" w:eastAsia="zh-CN"/>
        </w:rPr>
        <w:t>金融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eastAsia="zh-CN"/>
        </w:rPr>
        <w:t>分析师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val="en-US" w:eastAsia="zh-CN"/>
        </w:rPr>
        <w:t xml:space="preserve"> |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 xml:space="preserve">海德公园投资服务  </w:t>
      </w:r>
      <w:r>
        <w:rPr>
          <w:rFonts w:hint="eastAsia" w:ascii="Microsoft JhengHei" w:hAnsi="Microsoft JhengHei" w:eastAsia="宋体" w:cs="Microsoft JhengHei"/>
          <w:sz w:val="20"/>
          <w:szCs w:val="20"/>
          <w:lang w:val="en-US" w:eastAsia="zh-CN"/>
        </w:rPr>
        <w:t>|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 华尔街 纽约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val="en-US" w:eastAsia="zh-CN"/>
        </w:rPr>
        <w:t xml:space="preserve">     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val="en-US" w:eastAsia="zh-CN"/>
        </w:rPr>
        <w:t xml:space="preserve">       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val="en-US"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eastAsia="zh-CN"/>
        </w:rPr>
        <w:t>2018年5月-2018年10月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</w:rPr>
        <w:t>利用Portfolio Visualizer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雅虎股票筛选和MorningStar为年收入在3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50万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至40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0万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美元之间的公司进行股权研究，调查和管理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以及为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上级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提供35至40亿美元的财务分析，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财务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报告和演示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</w:rPr>
        <w:t>开发和分析以跟踪关键业务指标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如现金流和营运资本管理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</w:rPr>
        <w:t>利用业务线索分析合作伙伴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提高整个公司的效率并确定趋势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</w:rPr>
        <w:t>记录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维护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详细的财务模型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以支持短期和长期战略计划</w:t>
      </w:r>
    </w:p>
    <w:p>
      <w:pPr>
        <w:numPr>
          <w:ilvl w:val="0"/>
          <w:numId w:val="0"/>
        </w:numPr>
        <w:spacing w:line="240" w:lineRule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b/>
          <w:sz w:val="20"/>
          <w:szCs w:val="20"/>
        </w:rPr>
        <w:t>联合国接待实习生</w:t>
      </w:r>
      <w:r>
        <w:rPr>
          <w:rFonts w:hint="eastAsia" w:ascii="Microsoft JhengHei" w:hAnsi="Microsoft JhengHei" w:eastAsia="Microsoft JhengHei" w:cs="Microsoft JhengHei"/>
          <w:b/>
          <w:sz w:val="20"/>
          <w:szCs w:val="20"/>
          <w:lang w:val="en-US" w:eastAsia="zh-CN"/>
        </w:rPr>
        <w:t xml:space="preserve">  |  </w:t>
      </w:r>
      <w:r>
        <w:rPr>
          <w:rFonts w:hint="eastAsia" w:ascii="Microsoft JhengHei" w:hAnsi="Microsoft JhengHei" w:cs="Microsoft JhengHei"/>
          <w:sz w:val="20"/>
          <w:szCs w:val="20"/>
          <w:lang w:val="en-US" w:eastAsia="zh-CN"/>
        </w:rPr>
        <w:t>联合国</w:t>
      </w:r>
      <w:r>
        <w:rPr>
          <w:rFonts w:hint="eastAsia" w:ascii="Microsoft JhengHei" w:hAnsi="Microsoft JhengHei" w:eastAsia="Microsoft JhengHei" w:cs="Microsoft JhengHei"/>
          <w:b/>
          <w:sz w:val="20"/>
          <w:szCs w:val="20"/>
          <w:lang w:val="en-US" w:eastAsia="zh-CN"/>
        </w:rPr>
        <w:t xml:space="preserve">                                                                                                                                         </w: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t xml:space="preserve">      2018 年7月</w: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begin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instrText xml:space="preserve"> </w:instrText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  <w:lang w:val="en-US" w:eastAsia="zh-CN"/>
        </w:rPr>
        <w:fldChar w:fldCharType="end"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</w:rPr>
        <w:tab/>
      </w:r>
      <w:r>
        <w:rPr>
          <w:rFonts w:hint="eastAsia" w:ascii="Microsoft JhengHei" w:hAnsi="Microsoft JhengHei" w:eastAsia="Microsoft JhengHei" w:cs="Microsoft JhengHei"/>
          <w:b w:val="0"/>
          <w:bCs/>
          <w:sz w:val="20"/>
          <w:szCs w:val="20"/>
        </w:rPr>
        <w:t xml:space="preserve">   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 xml:space="preserve">    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引导与辅佐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国家大使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并介绍活动主题</w:t>
      </w:r>
      <w:r>
        <w:rPr>
          <w:rFonts w:hint="eastAsia" w:ascii="Microsoft JhengHei" w:hAnsi="Microsoft JhengHei" w:cs="Microsoft JhengHei"/>
          <w:sz w:val="20"/>
          <w:szCs w:val="20"/>
          <w:lang w:val="en-US" w:eastAsia="zh-CN"/>
        </w:rPr>
        <w:t xml:space="preserve">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</w:rPr>
        <w:t>维持联合国会议的良好秩序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b/>
          <w:sz w:val="20"/>
          <w:szCs w:val="20"/>
          <w:lang w:eastAsia="zh-CN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根据临场变动接受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特别职责</w:t>
      </w:r>
    </w:p>
    <w:p>
      <w:pPr>
        <w:pStyle w:val="9"/>
        <w:spacing w:line="240" w:lineRule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b/>
          <w:sz w:val="20"/>
          <w:szCs w:val="20"/>
          <w:lang w:eastAsia="zh-CN"/>
        </w:rPr>
        <w:t>财务专员/会计师</w:t>
      </w:r>
      <w:r>
        <w:rPr>
          <w:rFonts w:hint="eastAsia" w:ascii="Microsoft JhengHei" w:hAnsi="Microsoft JhengHei" w:eastAsia="Microsoft JhengHei" w:cs="Microsoft JhengHei"/>
          <w:b/>
          <w:sz w:val="20"/>
          <w:szCs w:val="20"/>
          <w:lang w:val="en-US" w:eastAsia="zh-CN"/>
        </w:rPr>
        <w:t xml:space="preserve">  | 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百创佳品</w:t>
      </w:r>
      <w:r>
        <w:rPr>
          <w:rFonts w:hint="eastAsia" w:ascii="Microsoft JhengHei" w:hAnsi="Microsoft JhengHei" w:eastAsia="Microsoft JhengHei" w:cs="Microsoft JhengHei"/>
          <w:sz w:val="20"/>
          <w:szCs w:val="20"/>
        </w:rPr>
        <w:t>设计有限公司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 |  山东潍坊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ab/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                                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               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eastAsia="zh-CN"/>
        </w:rPr>
        <w:t xml:space="preserve"> 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eastAsia="zh-CN"/>
        </w:rPr>
        <w:t xml:space="preserve"> 2017年5月-2017年8月</w:t>
      </w:r>
      <w:r>
        <w:rPr>
          <w:rFonts w:hint="eastAsia" w:ascii="Microsoft JhengHei" w:hAnsi="Microsoft JhengHei" w:eastAsia="Microsoft JhengHei" w:cs="Microsoft JhengHei"/>
          <w:b w:val="0"/>
          <w:bCs w:val="0"/>
          <w:sz w:val="20"/>
          <w:szCs w:val="20"/>
          <w:lang w:val="en-US" w:eastAsia="zh-CN"/>
        </w:rPr>
        <w:t xml:space="preserve">   </w:t>
      </w:r>
      <w:r>
        <w:rPr>
          <w:rFonts w:hint="eastAsia" w:ascii="Microsoft JhengHei" w:hAnsi="Microsoft JhengHei" w:eastAsia="Microsoft JhengHei" w:cs="Microsoft JhengHei"/>
          <w:b/>
          <w:bCs/>
          <w:sz w:val="20"/>
          <w:szCs w:val="2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 xml:space="preserve">     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cs="Microsoft JhengHei"/>
          <w:sz w:val="20"/>
          <w:szCs w:val="20"/>
          <w:lang w:val="en-US" w:eastAsia="zh-CN"/>
        </w:rPr>
        <w:t xml:space="preserve">维护日记帐分录并执行总帐分析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准备资产负债表, 损益表, 工资核对和其他报告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ind w:left="709" w:hanging="420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sz w:val="20"/>
          <w:szCs w:val="20"/>
          <w:lang w:val="en-US" w:eastAsia="zh-CN"/>
        </w:rPr>
        <w:t>协助执行与银行，代理商和相关机构业务合作</w:t>
      </w:r>
      <w:bookmarkStart w:id="1" w:name="_GoBack"/>
      <w:bookmarkEnd w:id="1"/>
    </w:p>
    <w:p>
      <w:pPr>
        <w:pBdr>
          <w:bottom w:val="single" w:color="000000" w:sz="6" w:space="0"/>
        </w:pBdr>
        <w:spacing w:line="240" w:lineRule="auto"/>
        <w:outlineLvl w:val="0"/>
        <w:rPr>
          <w:rFonts w:hint="eastAsia" w:ascii="Microsoft JhengHei" w:hAnsi="Microsoft JhengHei" w:eastAsia="Microsoft JhengHei" w:cs="Microsoft JhengHei"/>
          <w:color w:val="000000"/>
          <w:sz w:val="28"/>
          <w:szCs w:val="28"/>
          <w:u w:color="000000"/>
        </w:rPr>
      </w:pPr>
      <w:r>
        <w:rPr>
          <w:rFonts w:hint="eastAsia" w:ascii="Microsoft JhengHei" w:hAnsi="Microsoft JhengHei" w:eastAsia="Microsoft JhengHei" w:cs="Microsoft JhengHei"/>
          <w:b/>
          <w:bCs/>
          <w:smallCaps/>
          <w:color w:val="000000"/>
          <w:sz w:val="28"/>
          <w:szCs w:val="28"/>
          <w:u w:color="000000"/>
        </w:rPr>
        <w:t>技能与专长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市场调查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营销分析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社交媒体营销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业务财务分析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业务开发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业务战略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客户关系管理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团队管理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 xml:space="preserve">出色的时间管理技能和多任务以及优先工作的能力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注重细节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解决问题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>,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强有力的组织和计划技能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自我激励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思维敏捷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学习速度快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会计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财务建模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SAS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  <w:lang w:val="en-US" w:eastAsia="zh-CN"/>
        </w:rPr>
        <w:t xml:space="preserve">, </w:t>
      </w: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R Studio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4" w:lineRule="auto"/>
        <w:textAlignment w:val="auto"/>
        <w:rPr>
          <w:rFonts w:hint="eastAsia" w:ascii="Microsoft JhengHei" w:hAnsi="Microsoft JhengHei" w:eastAsia="Microsoft JhengHei" w:cs="Microsoft JhengHei"/>
          <w:sz w:val="20"/>
          <w:szCs w:val="20"/>
        </w:rPr>
      </w:pPr>
      <w:r>
        <w:rPr>
          <w:rFonts w:hint="eastAsia" w:ascii="Microsoft JhengHei" w:hAnsi="Microsoft JhengHei" w:eastAsia="Microsoft JhengHei" w:cs="Microsoft JhengHei"/>
          <w:color w:val="000000"/>
          <w:sz w:val="20"/>
          <w:szCs w:val="20"/>
          <w:u w:color="000000"/>
        </w:rPr>
        <w:t>双语英语和普通话（母语)</w:t>
      </w:r>
    </w:p>
    <w:sectPr>
      <w:pgSz w:w="12240" w:h="15840"/>
      <w:pgMar w:top="720" w:right="720" w:bottom="720" w:left="72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1F00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1574C"/>
    <w:multiLevelType w:val="multilevel"/>
    <w:tmpl w:val="65C1574C"/>
    <w:lvl w:ilvl="0" w:tentative="0">
      <w:start w:val="1"/>
      <w:numFmt w:val="bullet"/>
      <w:lvlText w:val=""/>
      <w:lvlJc w:val="left"/>
      <w:pPr>
        <w:ind w:left="707" w:hanging="420"/>
      </w:pPr>
      <w:rPr>
        <w:rFonts w:hint="default" w:ascii="Wingdings" w:hAnsi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bullet"/>
      <w:lvlText w:val="▪"/>
      <w:lvlJc w:val="left"/>
      <w:pPr>
        <w:ind w:left="1270" w:hanging="4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bullet"/>
      <w:lvlText w:val="▪"/>
      <w:lvlJc w:val="left"/>
      <w:pPr>
        <w:ind w:left="1839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bullet"/>
      <w:lvlText w:val="▪"/>
      <w:lvlJc w:val="left"/>
      <w:pPr>
        <w:ind w:left="2546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bullet"/>
      <w:lvlText w:val="▪"/>
      <w:lvlJc w:val="left"/>
      <w:pPr>
        <w:ind w:left="3253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bullet"/>
      <w:lvlText w:val="▪"/>
      <w:lvlJc w:val="left"/>
      <w:pPr>
        <w:ind w:left="3960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6" w:tentative="0">
      <w:start w:val="1"/>
      <w:numFmt w:val="bullet"/>
      <w:lvlText w:val="▪"/>
      <w:lvlJc w:val="left"/>
      <w:pPr>
        <w:ind w:left="4667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7" w:tentative="0">
      <w:start w:val="1"/>
      <w:numFmt w:val="bullet"/>
      <w:lvlText w:val="▪"/>
      <w:lvlJc w:val="left"/>
      <w:pPr>
        <w:ind w:left="5374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8" w:tentative="0">
      <w:start w:val="1"/>
      <w:numFmt w:val="bullet"/>
      <w:lvlText w:val="▪"/>
      <w:lvlJc w:val="left"/>
      <w:pPr>
        <w:ind w:left="6081" w:hanging="282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</w:abstractNum>
  <w:abstractNum w:abstractNumId="1">
    <w:nsid w:val="7C9E0570"/>
    <w:multiLevelType w:val="multilevel"/>
    <w:tmpl w:val="7C9E0570"/>
    <w:lvl w:ilvl="0" w:tentative="0">
      <w:start w:val="1"/>
      <w:numFmt w:val="bullet"/>
      <w:lvlText w:val=""/>
      <w:lvlJc w:val="left"/>
      <w:pPr>
        <w:ind w:left="707" w:hanging="420"/>
      </w:pPr>
      <w:rPr>
        <w:rFonts w:hint="default" w:ascii="Wingdings" w:hAnsi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bullet"/>
      <w:lvlText w:val="▪"/>
      <w:lvlJc w:val="left"/>
      <w:pPr>
        <w:ind w:left="1270" w:hanging="4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bullet"/>
      <w:lvlText w:val="▪"/>
      <w:lvlJc w:val="left"/>
      <w:pPr>
        <w:ind w:left="1839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bullet"/>
      <w:lvlText w:val="▪"/>
      <w:lvlJc w:val="left"/>
      <w:pPr>
        <w:ind w:left="2546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bullet"/>
      <w:lvlText w:val="▪"/>
      <w:lvlJc w:val="left"/>
      <w:pPr>
        <w:ind w:left="3253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bullet"/>
      <w:lvlText w:val="▪"/>
      <w:lvlJc w:val="left"/>
      <w:pPr>
        <w:ind w:left="3960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6" w:tentative="0">
      <w:start w:val="1"/>
      <w:numFmt w:val="bullet"/>
      <w:lvlText w:val="▪"/>
      <w:lvlJc w:val="left"/>
      <w:pPr>
        <w:ind w:left="4667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7" w:tentative="0">
      <w:start w:val="1"/>
      <w:numFmt w:val="bullet"/>
      <w:lvlText w:val="▪"/>
      <w:lvlJc w:val="left"/>
      <w:pPr>
        <w:ind w:left="5374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8" w:tentative="0">
      <w:start w:val="1"/>
      <w:numFmt w:val="bullet"/>
      <w:lvlText w:val="▪"/>
      <w:lvlJc w:val="left"/>
      <w:pPr>
        <w:ind w:left="6081" w:hanging="282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68"/>
    <w:rsid w:val="00026304"/>
    <w:rsid w:val="000950E0"/>
    <w:rsid w:val="00161922"/>
    <w:rsid w:val="001C706E"/>
    <w:rsid w:val="001F4CDB"/>
    <w:rsid w:val="001F6780"/>
    <w:rsid w:val="00217E6D"/>
    <w:rsid w:val="002373B6"/>
    <w:rsid w:val="00237F5B"/>
    <w:rsid w:val="00261CDE"/>
    <w:rsid w:val="00266366"/>
    <w:rsid w:val="002B5461"/>
    <w:rsid w:val="00391253"/>
    <w:rsid w:val="003B15E7"/>
    <w:rsid w:val="003C22CA"/>
    <w:rsid w:val="003E000D"/>
    <w:rsid w:val="004435B3"/>
    <w:rsid w:val="004A329C"/>
    <w:rsid w:val="004F4247"/>
    <w:rsid w:val="005040D7"/>
    <w:rsid w:val="00506091"/>
    <w:rsid w:val="005431E1"/>
    <w:rsid w:val="00560DED"/>
    <w:rsid w:val="00567868"/>
    <w:rsid w:val="0058349E"/>
    <w:rsid w:val="005A76C0"/>
    <w:rsid w:val="005B246E"/>
    <w:rsid w:val="0066400F"/>
    <w:rsid w:val="00667DDC"/>
    <w:rsid w:val="006762B7"/>
    <w:rsid w:val="00684EF4"/>
    <w:rsid w:val="006D01EE"/>
    <w:rsid w:val="006E2593"/>
    <w:rsid w:val="00725E8B"/>
    <w:rsid w:val="00762790"/>
    <w:rsid w:val="007D5E31"/>
    <w:rsid w:val="00823379"/>
    <w:rsid w:val="0088092A"/>
    <w:rsid w:val="008A0E28"/>
    <w:rsid w:val="008A2699"/>
    <w:rsid w:val="008C0705"/>
    <w:rsid w:val="00921B6C"/>
    <w:rsid w:val="00923C4F"/>
    <w:rsid w:val="0093040E"/>
    <w:rsid w:val="00960D31"/>
    <w:rsid w:val="009A4F81"/>
    <w:rsid w:val="00A00D54"/>
    <w:rsid w:val="00A149D9"/>
    <w:rsid w:val="00A358A1"/>
    <w:rsid w:val="00A44EC4"/>
    <w:rsid w:val="00A71330"/>
    <w:rsid w:val="00A90C35"/>
    <w:rsid w:val="00BF3EC1"/>
    <w:rsid w:val="00C04DF6"/>
    <w:rsid w:val="00C52A7D"/>
    <w:rsid w:val="00C60D35"/>
    <w:rsid w:val="00CC0516"/>
    <w:rsid w:val="00D02157"/>
    <w:rsid w:val="00D171D8"/>
    <w:rsid w:val="00D323C7"/>
    <w:rsid w:val="00D33368"/>
    <w:rsid w:val="00D37EDA"/>
    <w:rsid w:val="00D40DF9"/>
    <w:rsid w:val="00D60DC8"/>
    <w:rsid w:val="00DA15BA"/>
    <w:rsid w:val="00DA7D27"/>
    <w:rsid w:val="00E57AD7"/>
    <w:rsid w:val="00E72341"/>
    <w:rsid w:val="00ED27E5"/>
    <w:rsid w:val="00F259CE"/>
    <w:rsid w:val="00F717C9"/>
    <w:rsid w:val="00F739BA"/>
    <w:rsid w:val="00F74994"/>
    <w:rsid w:val="00FE652C"/>
    <w:rsid w:val="093C233F"/>
    <w:rsid w:val="21EC16D7"/>
    <w:rsid w:val="33C04C07"/>
    <w:rsid w:val="39945308"/>
    <w:rsid w:val="3DCD12C1"/>
    <w:rsid w:val="45F41CD9"/>
    <w:rsid w:val="4FAB656B"/>
    <w:rsid w:val="584F653D"/>
    <w:rsid w:val="5D177EEE"/>
    <w:rsid w:val="5E2B0EBD"/>
    <w:rsid w:val="7332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480" w:after="120"/>
      <w:outlineLvl w:val="0"/>
    </w:pPr>
    <w:rPr>
      <w:rFonts w:ascii="Arial" w:hAnsi="Arial" w:cs="Arial" w:eastAsiaTheme="minorEastAsia"/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360" w:after="80"/>
      <w:outlineLvl w:val="1"/>
    </w:pPr>
    <w:rPr>
      <w:rFonts w:ascii="Arial" w:hAnsi="Arial" w:cs="Arial" w:eastAsiaTheme="minorEastAsia"/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80" w:after="80"/>
      <w:outlineLvl w:val="2"/>
    </w:pPr>
    <w:rPr>
      <w:rFonts w:ascii="Arial" w:hAnsi="Arial" w:cs="Arial" w:eastAsiaTheme="minorEastAsia"/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widowControl w:val="0"/>
      <w:spacing w:before="240" w:after="40"/>
      <w:outlineLvl w:val="3"/>
    </w:pPr>
    <w:rPr>
      <w:rFonts w:ascii="Arial" w:hAnsi="Arial" w:cs="Arial" w:eastAsiaTheme="minorEastAsia"/>
      <w:b/>
    </w:rPr>
  </w:style>
  <w:style w:type="paragraph" w:styleId="6">
    <w:name w:val="heading 5"/>
    <w:basedOn w:val="1"/>
    <w:next w:val="1"/>
    <w:uiPriority w:val="0"/>
    <w:pPr>
      <w:keepNext/>
      <w:keepLines/>
      <w:widowControl w:val="0"/>
      <w:spacing w:before="220" w:after="40"/>
      <w:outlineLvl w:val="4"/>
    </w:pPr>
    <w:rPr>
      <w:rFonts w:ascii="Arial" w:hAnsi="Arial" w:cs="Arial" w:eastAsiaTheme="minorEastAsia"/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widowControl w:val="0"/>
      <w:spacing w:before="200" w:after="40"/>
      <w:outlineLvl w:val="5"/>
    </w:pPr>
    <w:rPr>
      <w:rFonts w:ascii="Arial" w:hAnsi="Arial" w:cs="Arial" w:eastAsiaTheme="minorEastAsia"/>
      <w:b/>
      <w:sz w:val="20"/>
      <w:szCs w:val="20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uiPriority w:val="0"/>
    <w:pPr>
      <w:keepNext/>
      <w:keepLines/>
      <w:widowControl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HTML Preformatted"/>
    <w:basedOn w:val="1"/>
    <w:link w:val="18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en-US"/>
    </w:rPr>
  </w:style>
  <w:style w:type="paragraph" w:styleId="10">
    <w:name w:val="Title"/>
    <w:basedOn w:val="1"/>
    <w:next w:val="1"/>
    <w:uiPriority w:val="0"/>
    <w:pPr>
      <w:keepNext/>
      <w:keepLines/>
      <w:widowControl w:val="0"/>
      <w:spacing w:before="480" w:after="120"/>
    </w:pPr>
    <w:rPr>
      <w:rFonts w:ascii="Arial" w:hAnsi="Arial" w:cs="Arial" w:eastAsiaTheme="minorEastAsia"/>
      <w:b/>
      <w:sz w:val="72"/>
      <w:szCs w:val="72"/>
    </w:rPr>
  </w:style>
  <w:style w:type="character" w:styleId="13">
    <w:name w:val="FollowedHyperlink"/>
    <w:basedOn w:val="12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15">
    <w:name w:val="Table Normal1"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16">
    <w:name w:val="List Paragraph"/>
    <w:basedOn w:val="1"/>
    <w:qFormat/>
    <w:uiPriority w:val="34"/>
    <w:pPr>
      <w:widowControl w:val="0"/>
      <w:ind w:firstLine="420" w:firstLineChars="200"/>
    </w:pPr>
    <w:rPr>
      <w:rFonts w:ascii="Arial" w:hAnsi="Arial" w:cs="Arial" w:eastAsiaTheme="minorEastAsia"/>
    </w:rPr>
  </w:style>
  <w:style w:type="character" w:customStyle="1" w:styleId="17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8">
    <w:name w:val="HTML Preformatted Char"/>
    <w:basedOn w:val="12"/>
    <w:link w:val="9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572</Words>
  <Characters>736</Characters>
  <Lines>10</Lines>
  <Paragraphs>2</Paragraphs>
  <TotalTime>1</TotalTime>
  <ScaleCrop>false</ScaleCrop>
  <LinksUpToDate>false</LinksUpToDate>
  <CharactersWithSpaces>1852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2019-03-21T20:48:00Z</dcterms:created>
  <dc:creator>yan zhang</dc:creator>
  <cp:lastModifiedBy>frank</cp:lastModifiedBy>
  <dcterms:modified xsi:type="dcterms:W3CDTF">2019-03-31T13:29:18Z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